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B9" w:rsidRPr="0041080C" w:rsidRDefault="00D809B9" w:rsidP="00D809B9">
      <w:pPr>
        <w:pStyle w:val="3"/>
        <w:spacing w:before="120" w:after="120" w:line="240" w:lineRule="auto"/>
        <w:ind w:left="5670"/>
        <w:jc w:val="center"/>
        <w:rPr>
          <w:rFonts w:ascii="Times New Roman" w:hAnsi="Times New Roman"/>
          <w:b/>
          <w:szCs w:val="24"/>
        </w:rPr>
      </w:pPr>
      <w:r w:rsidRPr="0041080C">
        <w:rPr>
          <w:rFonts w:ascii="Times New Roman" w:hAnsi="Times New Roman"/>
          <w:b/>
          <w:szCs w:val="24"/>
        </w:rPr>
        <w:t>УТВЕРЖДАЮ</w:t>
      </w:r>
    </w:p>
    <w:p w:rsidR="00D809B9" w:rsidRDefault="00D809B9" w:rsidP="00D809B9">
      <w:pPr>
        <w:pStyle w:val="a6"/>
        <w:spacing w:before="120"/>
        <w:ind w:left="5812"/>
        <w:rPr>
          <w:rFonts w:ascii="Times New Roman" w:hAnsi="Times New Roman"/>
          <w:szCs w:val="24"/>
        </w:rPr>
      </w:pPr>
      <w:r w:rsidRPr="0041080C">
        <w:rPr>
          <w:rFonts w:ascii="Times New Roman" w:hAnsi="Times New Roman"/>
          <w:szCs w:val="24"/>
        </w:rPr>
        <w:t xml:space="preserve">Председатель </w:t>
      </w:r>
      <w:proofErr w:type="spellStart"/>
      <w:r w:rsidRPr="0041080C">
        <w:rPr>
          <w:rFonts w:ascii="Times New Roman" w:hAnsi="Times New Roman"/>
          <w:szCs w:val="24"/>
        </w:rPr>
        <w:t>внутривузовской</w:t>
      </w:r>
      <w:proofErr w:type="spellEnd"/>
    </w:p>
    <w:p w:rsidR="00D809B9" w:rsidRDefault="00D809B9" w:rsidP="00D809B9">
      <w:pPr>
        <w:pStyle w:val="a6"/>
        <w:ind w:left="5812"/>
        <w:rPr>
          <w:rFonts w:ascii="Times New Roman" w:hAnsi="Times New Roman"/>
          <w:szCs w:val="24"/>
        </w:rPr>
      </w:pPr>
      <w:r w:rsidRPr="0041080C">
        <w:rPr>
          <w:rFonts w:ascii="Times New Roman" w:hAnsi="Times New Roman"/>
          <w:szCs w:val="24"/>
        </w:rPr>
        <w:t>комиссии экспортного контроля</w:t>
      </w:r>
    </w:p>
    <w:p w:rsidR="00D809B9" w:rsidRDefault="00D809B9" w:rsidP="00D809B9">
      <w:pPr>
        <w:pStyle w:val="a6"/>
        <w:ind w:left="5812"/>
        <w:rPr>
          <w:rFonts w:ascii="Times New Roman" w:hAnsi="Times New Roman"/>
          <w:szCs w:val="24"/>
        </w:rPr>
      </w:pPr>
      <w:r w:rsidRPr="0041080C">
        <w:rPr>
          <w:rFonts w:ascii="Times New Roman" w:hAnsi="Times New Roman"/>
          <w:szCs w:val="24"/>
        </w:rPr>
        <w:t>КНИТУ-КАИ, проректор по Н</w:t>
      </w:r>
      <w:r>
        <w:rPr>
          <w:rFonts w:ascii="Times New Roman" w:hAnsi="Times New Roman"/>
          <w:szCs w:val="24"/>
        </w:rPr>
        <w:t xml:space="preserve"> </w:t>
      </w:r>
      <w:r w:rsidRPr="0041080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41080C">
        <w:rPr>
          <w:rFonts w:ascii="Times New Roman" w:hAnsi="Times New Roman"/>
          <w:szCs w:val="24"/>
        </w:rPr>
        <w:t>ИД</w:t>
      </w:r>
    </w:p>
    <w:p w:rsidR="00D809B9" w:rsidRPr="0041080C" w:rsidRDefault="00D809B9" w:rsidP="00D809B9">
      <w:pPr>
        <w:pStyle w:val="a6"/>
        <w:ind w:left="5812"/>
        <w:rPr>
          <w:rFonts w:ascii="Times New Roman" w:hAnsi="Times New Roman"/>
          <w:szCs w:val="24"/>
        </w:rPr>
      </w:pPr>
      <w:r w:rsidRPr="0041080C">
        <w:rPr>
          <w:rFonts w:ascii="Times New Roman" w:hAnsi="Times New Roman"/>
          <w:szCs w:val="24"/>
        </w:rPr>
        <w:t xml:space="preserve">_______________  </w:t>
      </w:r>
      <w:r w:rsidRPr="00D81152">
        <w:rPr>
          <w:rFonts w:ascii="Times New Roman" w:hAnsi="Times New Roman"/>
          <w:szCs w:val="24"/>
        </w:rPr>
        <w:t xml:space="preserve">   </w:t>
      </w:r>
      <w:r w:rsidRPr="0041080C">
        <w:rPr>
          <w:rFonts w:ascii="Times New Roman" w:hAnsi="Times New Roman"/>
          <w:szCs w:val="24"/>
          <w:u w:val="single"/>
        </w:rPr>
        <w:t>С.А. Михайлов</w:t>
      </w:r>
    </w:p>
    <w:p w:rsidR="00D809B9" w:rsidRPr="0041080C" w:rsidRDefault="00D809B9" w:rsidP="00D809B9">
      <w:pPr>
        <w:pStyle w:val="2"/>
        <w:spacing w:before="120" w:after="120"/>
        <w:ind w:left="581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41080C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»</w:t>
      </w:r>
      <w:r w:rsidRPr="0041080C">
        <w:rPr>
          <w:rFonts w:ascii="Times New Roman" w:hAnsi="Times New Roman"/>
          <w:szCs w:val="24"/>
        </w:rPr>
        <w:t xml:space="preserve"> ______________ 2013</w:t>
      </w:r>
      <w:r>
        <w:rPr>
          <w:rFonts w:ascii="Times New Roman" w:hAnsi="Times New Roman"/>
          <w:szCs w:val="24"/>
        </w:rPr>
        <w:t xml:space="preserve"> </w:t>
      </w:r>
      <w:r w:rsidRPr="0041080C">
        <w:rPr>
          <w:rFonts w:ascii="Times New Roman" w:hAnsi="Times New Roman"/>
          <w:szCs w:val="24"/>
        </w:rPr>
        <w:t>г.</w:t>
      </w:r>
    </w:p>
    <w:p w:rsidR="00D809B9" w:rsidRPr="0041080C" w:rsidRDefault="00D809B9" w:rsidP="00D809B9">
      <w:pPr>
        <w:ind w:left="5670"/>
        <w:jc w:val="center"/>
      </w:pPr>
    </w:p>
    <w:p w:rsidR="00D809B9" w:rsidRPr="0041080C" w:rsidRDefault="00D809B9" w:rsidP="00D809B9">
      <w:pPr>
        <w:jc w:val="center"/>
      </w:pPr>
    </w:p>
    <w:p w:rsidR="00D809B9" w:rsidRPr="0041080C" w:rsidRDefault="00D809B9" w:rsidP="00D809B9">
      <w:pPr>
        <w:jc w:val="center"/>
        <w:rPr>
          <w:b/>
        </w:rPr>
      </w:pPr>
      <w:r w:rsidRPr="0041080C">
        <w:rPr>
          <w:b/>
        </w:rPr>
        <w:t>АКТ №</w:t>
      </w:r>
    </w:p>
    <w:p w:rsidR="00D809B9" w:rsidRPr="0041080C" w:rsidRDefault="00D809B9" w:rsidP="00D809B9">
      <w:pPr>
        <w:jc w:val="center"/>
      </w:pPr>
    </w:p>
    <w:p w:rsidR="00D809B9" w:rsidRPr="0041080C" w:rsidRDefault="00D809B9" w:rsidP="00D809B9">
      <w:pPr>
        <w:spacing w:before="120" w:after="120"/>
        <w:jc w:val="both"/>
      </w:pPr>
      <w:r w:rsidRPr="0041080C">
        <w:t>экспертизы товара, материала, оборудования, технологии двойного назначения, образовательных услуг, экспорт которых контролируется и указан в Списках, утвержденных Указами Президента Российской Федерации:</w:t>
      </w:r>
    </w:p>
    <w:p w:rsidR="00D809B9" w:rsidRPr="0041080C" w:rsidRDefault="00D809B9" w:rsidP="00D809B9">
      <w:pPr>
        <w:spacing w:before="120" w:after="120"/>
        <w:jc w:val="both"/>
      </w:pPr>
      <w:proofErr w:type="gramStart"/>
      <w:r w:rsidRPr="0041080C">
        <w:t>- список №</w:t>
      </w:r>
      <w:r>
        <w:t xml:space="preserve"> </w:t>
      </w:r>
      <w:r w:rsidRPr="0041080C">
        <w:t>202 (ИС) от 14.02.1996 г. (в ред. Указов Президента РФ № 32 от 21.01.1997</w:t>
      </w:r>
      <w:r>
        <w:t xml:space="preserve"> </w:t>
      </w:r>
      <w:r w:rsidRPr="0041080C">
        <w:t>г., №</w:t>
      </w:r>
      <w:r>
        <w:t> </w:t>
      </w:r>
      <w:r w:rsidRPr="0041080C">
        <w:t>468 от 12.05.1997</w:t>
      </w:r>
      <w:r>
        <w:t xml:space="preserve"> </w:t>
      </w:r>
      <w:r w:rsidRPr="0041080C">
        <w:t>г., № 798 от 05.05.2000</w:t>
      </w:r>
      <w:r>
        <w:t xml:space="preserve"> </w:t>
      </w:r>
      <w:r w:rsidRPr="0041080C">
        <w:t>г. № 1151 от 21.06.2000г., № 141 от</w:t>
      </w:r>
      <w:r>
        <w:t xml:space="preserve"> </w:t>
      </w:r>
      <w:r w:rsidRPr="0041080C">
        <w:t>04.02.2004</w:t>
      </w:r>
      <w:r>
        <w:t>г.);</w:t>
      </w:r>
      <w:proofErr w:type="gramEnd"/>
    </w:p>
    <w:p w:rsidR="00D809B9" w:rsidRDefault="00D809B9" w:rsidP="00D809B9">
      <w:pPr>
        <w:spacing w:before="120" w:after="120"/>
      </w:pPr>
      <w:r w:rsidRPr="0041080C">
        <w:t>- список № 36 (</w:t>
      </w:r>
      <w:r w:rsidRPr="0041080C">
        <w:rPr>
          <w:b/>
        </w:rPr>
        <w:t>ЯО)</w:t>
      </w:r>
      <w:r w:rsidRPr="0041080C">
        <w:t xml:space="preserve"> </w:t>
      </w:r>
      <w:r>
        <w:t>–</w:t>
      </w:r>
      <w:r w:rsidRPr="0041080C">
        <w:t xml:space="preserve"> от 14.01.2003 г.;</w:t>
      </w:r>
    </w:p>
    <w:p w:rsidR="00D809B9" w:rsidRDefault="00D809B9" w:rsidP="00D809B9">
      <w:pPr>
        <w:spacing w:before="120" w:after="120"/>
      </w:pPr>
      <w:r w:rsidRPr="0041080C">
        <w:t>- список</w:t>
      </w:r>
      <w:r w:rsidRPr="0041080C">
        <w:rPr>
          <w:b/>
        </w:rPr>
        <w:t xml:space="preserve"> РО </w:t>
      </w:r>
      <w:r w:rsidRPr="00D81152">
        <w:t>–</w:t>
      </w:r>
      <w:r w:rsidRPr="0041080C">
        <w:rPr>
          <w:b/>
        </w:rPr>
        <w:t xml:space="preserve"> </w:t>
      </w:r>
      <w:r w:rsidRPr="0041080C">
        <w:t>№ 1005 от 08.08.2001 г. (в ред. Указа Презид</w:t>
      </w:r>
      <w:r>
        <w:t>ента РФ № 230 от 20.02.2004 г.);</w:t>
      </w:r>
    </w:p>
    <w:p w:rsidR="00D809B9" w:rsidRPr="0041080C" w:rsidRDefault="00D809B9" w:rsidP="00D809B9">
      <w:pPr>
        <w:spacing w:before="120" w:after="120"/>
      </w:pPr>
      <w:r w:rsidRPr="0041080C">
        <w:t>- список</w:t>
      </w:r>
      <w:r w:rsidRPr="0041080C">
        <w:rPr>
          <w:b/>
        </w:rPr>
        <w:t xml:space="preserve"> </w:t>
      </w:r>
      <w:r w:rsidRPr="0041080C">
        <w:t>№ 580 (</w:t>
      </w:r>
      <w:r w:rsidRPr="0041080C">
        <w:rPr>
          <w:b/>
        </w:rPr>
        <w:t>ДН)</w:t>
      </w:r>
      <w:r>
        <w:t xml:space="preserve"> от 05.05.2004 г.;</w:t>
      </w:r>
    </w:p>
    <w:p w:rsidR="00D809B9" w:rsidRDefault="00D809B9" w:rsidP="00D809B9">
      <w:pPr>
        <w:spacing w:before="120" w:after="120"/>
      </w:pPr>
      <w:r w:rsidRPr="0041080C">
        <w:t>- список</w:t>
      </w:r>
      <w:r w:rsidRPr="0041080C">
        <w:rPr>
          <w:b/>
        </w:rPr>
        <w:t xml:space="preserve"> </w:t>
      </w:r>
      <w:r w:rsidRPr="0041080C">
        <w:t>№ 1004 (</w:t>
      </w:r>
      <w:r w:rsidRPr="0041080C">
        <w:rPr>
          <w:b/>
        </w:rPr>
        <w:t>БО)</w:t>
      </w:r>
      <w:r w:rsidRPr="0041080C">
        <w:t xml:space="preserve"> от 08.08.2001 г.;</w:t>
      </w:r>
    </w:p>
    <w:p w:rsidR="00D809B9" w:rsidRPr="0041080C" w:rsidRDefault="00D809B9" w:rsidP="00D809B9">
      <w:pPr>
        <w:spacing w:before="120" w:after="120"/>
      </w:pPr>
      <w:r w:rsidRPr="0041080C">
        <w:t>- список</w:t>
      </w:r>
      <w:r w:rsidRPr="0041080C">
        <w:rPr>
          <w:b/>
        </w:rPr>
        <w:t xml:space="preserve"> </w:t>
      </w:r>
      <w:r w:rsidRPr="0041080C">
        <w:t>№ 1082 (</w:t>
      </w:r>
      <w:r w:rsidRPr="0041080C">
        <w:rPr>
          <w:b/>
        </w:rPr>
        <w:t>ХО)</w:t>
      </w:r>
      <w:r>
        <w:t xml:space="preserve"> </w:t>
      </w:r>
      <w:r w:rsidRPr="0041080C">
        <w:t>от 28.08.2001 г.</w:t>
      </w:r>
    </w:p>
    <w:p w:rsidR="00D809B9" w:rsidRPr="0041080C" w:rsidRDefault="00D809B9" w:rsidP="00D809B9">
      <w:pPr>
        <w:spacing w:before="120" w:after="120"/>
        <w:rPr>
          <w:b/>
        </w:rPr>
      </w:pPr>
      <w:r w:rsidRPr="0041080C">
        <w:rPr>
          <w:b/>
        </w:rPr>
        <w:t>1. Наименование статьи (доклада), авторы</w:t>
      </w:r>
      <w:r w:rsidRPr="0041080C">
        <w:rPr>
          <w:b/>
          <w:lang w:val="en-US"/>
        </w:rPr>
        <w:t>: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487"/>
        <w:gridCol w:w="2713"/>
        <w:gridCol w:w="4535"/>
      </w:tblGrid>
      <w:tr w:rsidR="00D809B9" w:rsidRPr="0041080C" w:rsidTr="009918A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41080C" w:rsidRDefault="00D809B9" w:rsidP="009918AE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41080C" w:rsidRDefault="00D809B9" w:rsidP="009918AE">
            <w:pPr>
              <w:rPr>
                <w:lang w:val="en-US"/>
              </w:rPr>
            </w:pPr>
            <w:r w:rsidRPr="0041080C">
              <w:t>Авторы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41080C" w:rsidRDefault="00D809B9" w:rsidP="009918AE">
            <w:pPr>
              <w:rPr>
                <w:lang w:val="en-US"/>
              </w:rPr>
            </w:pPr>
            <w:r w:rsidRPr="0041080C">
              <w:t>Вуз, кафедра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41080C" w:rsidRDefault="00D809B9" w:rsidP="009918AE">
            <w:r w:rsidRPr="0041080C">
              <w:t>Название материала</w:t>
            </w:r>
          </w:p>
        </w:tc>
      </w:tr>
      <w:tr w:rsidR="00D809B9" w:rsidRPr="0041080C" w:rsidTr="009918A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41080C" w:rsidRDefault="00D809B9" w:rsidP="009918AE">
            <w:pPr>
              <w:ind w:left="360" w:hanging="360"/>
              <w:jc w:val="center"/>
            </w:pPr>
            <w:r w:rsidRPr="0041080C"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41080C" w:rsidRDefault="00D809B9" w:rsidP="009918AE">
            <w:pPr>
              <w:pStyle w:val="a8"/>
              <w:spacing w:line="240" w:lineRule="auto"/>
              <w:ind w:left="0"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41080C" w:rsidRDefault="00D809B9" w:rsidP="009918AE"/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41080C" w:rsidRDefault="00D809B9" w:rsidP="009918AE"/>
        </w:tc>
      </w:tr>
    </w:tbl>
    <w:p w:rsidR="00D809B9" w:rsidRPr="0041080C" w:rsidRDefault="00D809B9" w:rsidP="00D809B9"/>
    <w:p w:rsidR="00D809B9" w:rsidRPr="0041080C" w:rsidRDefault="00D809B9" w:rsidP="00D809B9">
      <w:pPr>
        <w:spacing w:before="120" w:after="120"/>
        <w:rPr>
          <w:i/>
        </w:rPr>
      </w:pPr>
      <w:r w:rsidRPr="0041080C">
        <w:t xml:space="preserve">2. Код ТН ВЭД России: </w:t>
      </w:r>
      <w:r w:rsidRPr="0041080C">
        <w:rPr>
          <w:i/>
        </w:rPr>
        <w:t>нет.</w:t>
      </w:r>
    </w:p>
    <w:p w:rsidR="00D809B9" w:rsidRDefault="00D809B9" w:rsidP="00D809B9">
      <w:pPr>
        <w:spacing w:before="120" w:after="120"/>
      </w:pPr>
      <w:r w:rsidRPr="0041080C">
        <w:t xml:space="preserve">3. Назначение указанных материалов: </w:t>
      </w:r>
      <w:r>
        <w:t>_______________________________________________</w:t>
      </w:r>
    </w:p>
    <w:p w:rsidR="00D809B9" w:rsidRDefault="00D809B9" w:rsidP="00D809B9">
      <w:pPr>
        <w:spacing w:before="120" w:after="120"/>
      </w:pPr>
      <w:r>
        <w:t>________________________________________________________________________________</w:t>
      </w:r>
    </w:p>
    <w:p w:rsidR="00D809B9" w:rsidRPr="0041080C" w:rsidRDefault="00D809B9" w:rsidP="00D809B9">
      <w:pPr>
        <w:spacing w:before="120" w:after="120"/>
        <w:rPr>
          <w:i/>
        </w:rPr>
      </w:pPr>
      <w:r w:rsidRPr="0041080C">
        <w:t xml:space="preserve">4. Контрольный список, номер позиции списка: </w:t>
      </w:r>
      <w:r w:rsidRPr="0041080C">
        <w:rPr>
          <w:i/>
        </w:rPr>
        <w:t>под контрольные списки не подпадает.</w:t>
      </w:r>
    </w:p>
    <w:p w:rsidR="00D809B9" w:rsidRPr="0041080C" w:rsidRDefault="00D809B9" w:rsidP="00D809B9">
      <w:pPr>
        <w:spacing w:before="120" w:after="120"/>
      </w:pPr>
      <w:r w:rsidRPr="0041080C">
        <w:t>5. Возможное конечное использование НТИ в незаявленных целях: конечное использование НТИ в незаявленных целях не возможно.</w:t>
      </w:r>
    </w:p>
    <w:p w:rsidR="00D809B9" w:rsidRPr="0041080C" w:rsidRDefault="00D809B9" w:rsidP="00D809B9">
      <w:pPr>
        <w:spacing w:before="120" w:after="120"/>
      </w:pPr>
      <w:r w:rsidRPr="0041080C">
        <w:t xml:space="preserve">6. Подлежит (не подлежит) лицензированию во ФСТЭК России: </w:t>
      </w:r>
      <w:r w:rsidRPr="0041080C">
        <w:rPr>
          <w:i/>
        </w:rPr>
        <w:t>не подлежит.</w:t>
      </w:r>
      <w:r w:rsidRPr="0041080C">
        <w:t xml:space="preserve"> </w:t>
      </w:r>
    </w:p>
    <w:p w:rsidR="00D809B9" w:rsidRPr="0041080C" w:rsidRDefault="00D809B9" w:rsidP="00D809B9">
      <w:pPr>
        <w:spacing w:before="120" w:after="120"/>
      </w:pPr>
      <w:r w:rsidRPr="0041080C">
        <w:t>7. Заключение: Данные  тезисы могут быть опубликованы в материал</w:t>
      </w:r>
      <w:r>
        <w:t>ах __________________</w:t>
      </w:r>
    </w:p>
    <w:p w:rsidR="00D809B9" w:rsidRPr="0041080C" w:rsidRDefault="00D809B9" w:rsidP="00D809B9">
      <w:pPr>
        <w:spacing w:before="120" w:after="120"/>
      </w:pPr>
      <w:r>
        <w:t>________________________________________________________________________________</w:t>
      </w:r>
    </w:p>
    <w:p w:rsidR="00D809B9" w:rsidRPr="0041080C" w:rsidRDefault="00D809B9" w:rsidP="00D809B9">
      <w:pPr>
        <w:spacing w:before="120" w:after="120"/>
        <w:ind w:firstLine="709"/>
      </w:pPr>
    </w:p>
    <w:p w:rsidR="00D809B9" w:rsidRPr="0041080C" w:rsidRDefault="00D809B9" w:rsidP="00D809B9">
      <w:pPr>
        <w:rPr>
          <w:b/>
        </w:rPr>
      </w:pPr>
    </w:p>
    <w:p w:rsidR="00D809B9" w:rsidRPr="0041080C" w:rsidRDefault="00D809B9" w:rsidP="00D809B9">
      <w:pPr>
        <w:spacing w:line="360" w:lineRule="auto"/>
        <w:ind w:firstLine="709"/>
      </w:pPr>
      <w:r w:rsidRPr="0041080C">
        <w:rPr>
          <w:u w:val="single"/>
        </w:rPr>
        <w:t>Эксперты:</w:t>
      </w:r>
      <w:r w:rsidRPr="0041080C">
        <w:t xml:space="preserve"> </w:t>
      </w:r>
    </w:p>
    <w:p w:rsidR="00D809B9" w:rsidRPr="0041080C" w:rsidRDefault="00D809B9" w:rsidP="00D809B9">
      <w:pPr>
        <w:ind w:left="426"/>
        <w:rPr>
          <w:u w:val="single"/>
        </w:rPr>
      </w:pPr>
      <w:r w:rsidRPr="0041080C">
        <w:t>______________</w:t>
      </w:r>
      <w:r>
        <w:t xml:space="preserve"> </w:t>
      </w:r>
      <w:r>
        <w:tab/>
      </w:r>
      <w:r>
        <w:tab/>
      </w:r>
      <w:r w:rsidRPr="00047FA4">
        <w:t>___________________________</w:t>
      </w:r>
    </w:p>
    <w:p w:rsidR="00D809B9" w:rsidRPr="00B87748" w:rsidRDefault="00D809B9" w:rsidP="00D809B9">
      <w:pPr>
        <w:ind w:left="425" w:firstLine="284"/>
        <w:rPr>
          <w:sz w:val="18"/>
          <w:szCs w:val="18"/>
        </w:rPr>
      </w:pPr>
      <w:r w:rsidRPr="00B87748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B87748">
        <w:rPr>
          <w:sz w:val="18"/>
          <w:szCs w:val="18"/>
        </w:rPr>
        <w:t>Фамилия, и.о., должность, кафедра</w:t>
      </w:r>
    </w:p>
    <w:p w:rsidR="00D809B9" w:rsidRPr="0041080C" w:rsidRDefault="00D809B9" w:rsidP="00D809B9">
      <w:pPr>
        <w:spacing w:line="360" w:lineRule="auto"/>
        <w:ind w:left="426"/>
        <w:rPr>
          <w:u w:val="single"/>
        </w:rPr>
      </w:pPr>
      <w:r w:rsidRPr="0041080C">
        <w:t>______________</w:t>
      </w:r>
      <w:r w:rsidRPr="0041080C">
        <w:tab/>
      </w:r>
      <w:r w:rsidRPr="0041080C">
        <w:tab/>
      </w:r>
      <w:r>
        <w:tab/>
      </w:r>
      <w:r w:rsidRPr="00047FA4">
        <w:t xml:space="preserve">___________________________ </w:t>
      </w:r>
    </w:p>
    <w:p w:rsidR="00D809B9" w:rsidRPr="00B87748" w:rsidRDefault="00D809B9" w:rsidP="00D809B9">
      <w:pPr>
        <w:ind w:firstLine="709"/>
        <w:rPr>
          <w:sz w:val="18"/>
          <w:szCs w:val="18"/>
        </w:rPr>
      </w:pPr>
      <w:r w:rsidRPr="00B87748">
        <w:rPr>
          <w:sz w:val="18"/>
          <w:szCs w:val="18"/>
        </w:rPr>
        <w:t>подпись</w:t>
      </w:r>
      <w:r w:rsidRPr="00B87748">
        <w:rPr>
          <w:sz w:val="18"/>
          <w:szCs w:val="18"/>
        </w:rPr>
        <w:tab/>
      </w:r>
      <w:r w:rsidRPr="00B87748">
        <w:rPr>
          <w:sz w:val="18"/>
          <w:szCs w:val="18"/>
        </w:rPr>
        <w:tab/>
      </w:r>
      <w:r w:rsidRPr="00B87748">
        <w:rPr>
          <w:sz w:val="18"/>
          <w:szCs w:val="18"/>
        </w:rPr>
        <w:tab/>
      </w:r>
      <w:r w:rsidRPr="00B87748">
        <w:rPr>
          <w:sz w:val="18"/>
          <w:szCs w:val="18"/>
        </w:rPr>
        <w:tab/>
      </w:r>
      <w:r>
        <w:rPr>
          <w:sz w:val="18"/>
          <w:szCs w:val="18"/>
        </w:rPr>
        <w:t xml:space="preserve">      Ф</w:t>
      </w:r>
      <w:r w:rsidRPr="00B87748">
        <w:rPr>
          <w:sz w:val="18"/>
          <w:szCs w:val="18"/>
        </w:rPr>
        <w:t>амилия, и.о., должность, кафедра</w:t>
      </w:r>
    </w:p>
    <w:p w:rsidR="00D809B9" w:rsidRDefault="00D809B9" w:rsidP="00D809B9">
      <w:pPr>
        <w:spacing w:line="360" w:lineRule="auto"/>
        <w:ind w:left="426"/>
      </w:pPr>
      <w:r w:rsidRPr="0041080C">
        <w:t>_____________</w:t>
      </w:r>
      <w:r>
        <w:t>_</w:t>
      </w:r>
      <w:r>
        <w:tab/>
      </w:r>
      <w:r>
        <w:tab/>
      </w:r>
      <w:r>
        <w:tab/>
        <w:t>___________________________</w:t>
      </w:r>
    </w:p>
    <w:p w:rsidR="00D809B9" w:rsidRPr="00B87748" w:rsidRDefault="00D809B9" w:rsidP="00D809B9">
      <w:pPr>
        <w:spacing w:line="360" w:lineRule="auto"/>
        <w:ind w:left="426" w:firstLine="282"/>
        <w:rPr>
          <w:sz w:val="18"/>
          <w:szCs w:val="18"/>
        </w:rPr>
      </w:pPr>
      <w:r w:rsidRPr="00B87748">
        <w:rPr>
          <w:sz w:val="18"/>
          <w:szCs w:val="18"/>
        </w:rPr>
        <w:t>подпись</w:t>
      </w:r>
      <w:r w:rsidRPr="00B87748">
        <w:rPr>
          <w:sz w:val="18"/>
          <w:szCs w:val="18"/>
        </w:rPr>
        <w:tab/>
      </w:r>
      <w:r w:rsidRPr="00B87748">
        <w:rPr>
          <w:sz w:val="18"/>
          <w:szCs w:val="18"/>
        </w:rPr>
        <w:tab/>
      </w:r>
      <w:r w:rsidRPr="00B87748">
        <w:rPr>
          <w:sz w:val="18"/>
          <w:szCs w:val="18"/>
        </w:rPr>
        <w:tab/>
      </w:r>
      <w:r w:rsidRPr="00B8774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B87748">
        <w:rPr>
          <w:sz w:val="18"/>
          <w:szCs w:val="18"/>
        </w:rPr>
        <w:t>Фамилия, и.о., должность, кафедра</w:t>
      </w:r>
    </w:p>
    <w:p w:rsidR="00D809B9" w:rsidRDefault="00D809B9" w:rsidP="00D809B9">
      <w:pPr>
        <w:spacing w:line="360" w:lineRule="auto"/>
        <w:ind w:left="426"/>
        <w:rPr>
          <w:u w:val="single"/>
        </w:rPr>
      </w:pPr>
      <w:r>
        <w:t>Секретарь ВКЭК   _____________</w:t>
      </w:r>
      <w:r>
        <w:tab/>
      </w:r>
      <w:r>
        <w:tab/>
      </w:r>
      <w:r w:rsidRPr="0041080C">
        <w:rPr>
          <w:u w:val="single"/>
        </w:rPr>
        <w:t>Н.Е.</w:t>
      </w:r>
      <w:r>
        <w:rPr>
          <w:u w:val="single"/>
        </w:rPr>
        <w:t xml:space="preserve"> Синицын</w:t>
      </w:r>
    </w:p>
    <w:p w:rsidR="009C66DE" w:rsidRDefault="00D809B9" w:rsidP="00D80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25"/>
      </w:pPr>
      <w:r w:rsidRPr="00B87748">
        <w:rPr>
          <w:sz w:val="18"/>
          <w:szCs w:val="18"/>
        </w:rPr>
        <w:tab/>
      </w:r>
      <w:r w:rsidRPr="00B87748">
        <w:rPr>
          <w:sz w:val="18"/>
          <w:szCs w:val="18"/>
        </w:rPr>
        <w:tab/>
      </w:r>
      <w:r w:rsidRPr="00B87748">
        <w:rPr>
          <w:sz w:val="18"/>
          <w:szCs w:val="18"/>
        </w:rPr>
        <w:tab/>
      </w:r>
      <w:r w:rsidRPr="00B87748">
        <w:rPr>
          <w:sz w:val="18"/>
          <w:szCs w:val="18"/>
        </w:rPr>
        <w:tab/>
      </w:r>
      <w:r w:rsidRPr="00B87748">
        <w:rPr>
          <w:sz w:val="18"/>
          <w:szCs w:val="18"/>
        </w:rPr>
        <w:tab/>
      </w:r>
      <w:r w:rsidRPr="00B87748">
        <w:rPr>
          <w:sz w:val="18"/>
          <w:szCs w:val="18"/>
        </w:rPr>
        <w:tab/>
      </w:r>
      <w:r w:rsidRPr="00B87748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B87748">
        <w:rPr>
          <w:sz w:val="18"/>
          <w:szCs w:val="18"/>
        </w:rPr>
        <w:t>Фамилия, и.о.</w:t>
      </w:r>
      <w:r>
        <w:rPr>
          <w:sz w:val="18"/>
          <w:szCs w:val="18"/>
        </w:rPr>
        <w:tab/>
      </w:r>
    </w:p>
    <w:sectPr w:rsidR="009C66DE" w:rsidSect="00B87748">
      <w:headerReference w:type="even" r:id="rId4"/>
      <w:headerReference w:type="default" r:id="rId5"/>
      <w:footerReference w:type="first" r:id="rId6"/>
      <w:pgSz w:w="11906" w:h="16838"/>
      <w:pgMar w:top="568" w:right="1134" w:bottom="709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0C" w:rsidRDefault="00D809B9" w:rsidP="0041080C">
    <w:pPr>
      <w:pStyle w:val="a9"/>
    </w:pPr>
  </w:p>
  <w:p w:rsidR="0041080C" w:rsidRPr="0041080C" w:rsidRDefault="00D809B9" w:rsidP="0041080C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97" w:rsidRDefault="00D809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43897" w:rsidRDefault="00D809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97" w:rsidRDefault="00D809B9">
    <w:pPr>
      <w:pStyle w:val="a3"/>
      <w:framePr w:wrap="around" w:vAnchor="text" w:hAnchor="margin" w:xAlign="center" w:y="1"/>
      <w:rPr>
        <w:rStyle w:val="a5"/>
      </w:rPr>
    </w:pPr>
  </w:p>
  <w:p w:rsidR="00343897" w:rsidRDefault="00D809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9B9"/>
    <w:rsid w:val="000E634B"/>
    <w:rsid w:val="009C66DE"/>
    <w:rsid w:val="009E6112"/>
    <w:rsid w:val="00AD7D0F"/>
    <w:rsid w:val="00BD498D"/>
    <w:rsid w:val="00D30A1E"/>
    <w:rsid w:val="00D809B9"/>
    <w:rsid w:val="00E427A6"/>
    <w:rsid w:val="00FC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09B9"/>
    <w:pPr>
      <w:keepNext/>
      <w:overflowPunct w:val="0"/>
      <w:autoSpaceDE w:val="0"/>
      <w:autoSpaceDN w:val="0"/>
      <w:adjustRightInd w:val="0"/>
      <w:spacing w:line="360" w:lineRule="auto"/>
      <w:ind w:left="6521"/>
      <w:outlineLvl w:val="2"/>
    </w:pPr>
    <w:rPr>
      <w:rFonts w:ascii="Baltica" w:hAnsi="Baltic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9B9"/>
    <w:rPr>
      <w:rFonts w:ascii="Baltica" w:eastAsia="Times New Roman" w:hAnsi="Baltica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D809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80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09B9"/>
  </w:style>
  <w:style w:type="paragraph" w:styleId="a6">
    <w:name w:val="Body Text Indent"/>
    <w:basedOn w:val="a"/>
    <w:link w:val="a7"/>
    <w:rsid w:val="00D809B9"/>
    <w:pPr>
      <w:overflowPunct w:val="0"/>
      <w:autoSpaceDE w:val="0"/>
      <w:autoSpaceDN w:val="0"/>
      <w:adjustRightInd w:val="0"/>
      <w:ind w:left="5991"/>
    </w:pPr>
    <w:rPr>
      <w:rFonts w:ascii="Baltica" w:hAnsi="Baltica"/>
      <w:szCs w:val="20"/>
    </w:rPr>
  </w:style>
  <w:style w:type="character" w:customStyle="1" w:styleId="a7">
    <w:name w:val="Основной текст с отступом Знак"/>
    <w:basedOn w:val="a0"/>
    <w:link w:val="a6"/>
    <w:rsid w:val="00D809B9"/>
    <w:rPr>
      <w:rFonts w:ascii="Baltica" w:eastAsia="Times New Roman" w:hAnsi="Baltica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809B9"/>
    <w:pPr>
      <w:overflowPunct w:val="0"/>
      <w:autoSpaceDE w:val="0"/>
      <w:autoSpaceDN w:val="0"/>
      <w:adjustRightInd w:val="0"/>
      <w:ind w:left="6521"/>
    </w:pPr>
    <w:rPr>
      <w:rFonts w:ascii="Baltica" w:hAnsi="Baltica"/>
      <w:szCs w:val="20"/>
    </w:rPr>
  </w:style>
  <w:style w:type="character" w:customStyle="1" w:styleId="20">
    <w:name w:val="Основной текст с отступом 2 Знак"/>
    <w:basedOn w:val="a0"/>
    <w:link w:val="2"/>
    <w:rsid w:val="00D809B9"/>
    <w:rPr>
      <w:rFonts w:ascii="Baltica" w:eastAsia="Times New Roman" w:hAnsi="Baltica" w:cs="Times New Roman"/>
      <w:sz w:val="24"/>
      <w:szCs w:val="20"/>
      <w:lang w:eastAsia="ru-RU"/>
    </w:rPr>
  </w:style>
  <w:style w:type="paragraph" w:styleId="a8">
    <w:name w:val="List Paragraph"/>
    <w:basedOn w:val="a"/>
    <w:qFormat/>
    <w:rsid w:val="00D809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D809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0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KAI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2013-07-04T05:50:00Z</dcterms:created>
  <dcterms:modified xsi:type="dcterms:W3CDTF">2013-07-04T05:51:00Z</dcterms:modified>
</cp:coreProperties>
</file>